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仿宋_GB2312" w:hAnsi="华文中宋" w:eastAsia="仿宋_GB2312" w:cs="宋体"/>
          <w:b/>
          <w:kern w:val="0"/>
          <w:sz w:val="52"/>
          <w:szCs w:val="52"/>
        </w:rPr>
      </w:pPr>
    </w:p>
    <w:p>
      <w:pPr>
        <w:spacing w:line="600" w:lineRule="exact"/>
        <w:jc w:val="center"/>
        <w:rPr>
          <w:rFonts w:ascii="仿宋_GB2312" w:hAnsi="华文中宋" w:eastAsia="仿宋_GB2312" w:cs="宋体"/>
          <w:b/>
          <w:kern w:val="0"/>
          <w:sz w:val="52"/>
          <w:szCs w:val="52"/>
        </w:rPr>
      </w:pPr>
    </w:p>
    <w:p>
      <w:pPr>
        <w:spacing w:line="600" w:lineRule="exact"/>
        <w:jc w:val="center"/>
        <w:rPr>
          <w:rFonts w:ascii="仿宋_GB2312" w:hAnsi="华文中宋" w:eastAsia="仿宋_GB2312" w:cs="宋体"/>
          <w:b/>
          <w:kern w:val="0"/>
          <w:sz w:val="52"/>
          <w:szCs w:val="52"/>
        </w:rPr>
      </w:pPr>
    </w:p>
    <w:p>
      <w:pPr>
        <w:spacing w:line="600" w:lineRule="exact"/>
        <w:jc w:val="center"/>
        <w:rPr>
          <w:rFonts w:ascii="仿宋_GB2312" w:hAnsi="华文中宋" w:eastAsia="仿宋_GB2312" w:cs="宋体"/>
          <w:b/>
          <w:kern w:val="0"/>
          <w:sz w:val="52"/>
          <w:szCs w:val="52"/>
        </w:rPr>
      </w:pPr>
    </w:p>
    <w:p>
      <w:pPr>
        <w:spacing w:line="600" w:lineRule="exact"/>
        <w:jc w:val="center"/>
        <w:rPr>
          <w:rFonts w:ascii="仿宋_GB2312" w:hAnsi="华文中宋" w:eastAsia="仿宋_GB2312" w:cs="宋体"/>
          <w:b/>
          <w:kern w:val="0"/>
          <w:sz w:val="52"/>
          <w:szCs w:val="52"/>
        </w:rPr>
      </w:pPr>
      <w:bookmarkStart w:id="0" w:name="_GoBack"/>
      <w:bookmarkEnd w:id="0"/>
    </w:p>
    <w:p>
      <w:pPr>
        <w:spacing w:line="600" w:lineRule="exact"/>
        <w:jc w:val="center"/>
        <w:rPr>
          <w:rFonts w:hint="eastAsia" w:ascii="方正小标宋_GBK" w:hAnsi="方正小标宋_GBK" w:eastAsia="方正小标宋_GBK" w:cs="方正小标宋_GBK"/>
          <w:b/>
          <w:kern w:val="0"/>
          <w:sz w:val="48"/>
          <w:szCs w:val="48"/>
        </w:rPr>
      </w:pPr>
      <w:r>
        <w:rPr>
          <w:rFonts w:hint="eastAsia" w:ascii="方正小标宋_GBK" w:hAnsi="方正小标宋_GBK" w:eastAsia="方正小标宋_GBK" w:cs="方正小标宋_GBK"/>
          <w:b/>
          <w:kern w:val="0"/>
          <w:sz w:val="48"/>
          <w:szCs w:val="48"/>
        </w:rPr>
        <w:t>新疆巴州和静县克尔古提乡人民政府项目支出绩效自评报告</w:t>
      </w:r>
    </w:p>
    <w:p>
      <w:pPr>
        <w:spacing w:line="600" w:lineRule="exact"/>
        <w:jc w:val="center"/>
        <w:rPr>
          <w:rFonts w:ascii="仿宋_GB2312" w:hAnsi="华文中宋" w:eastAsia="仿宋_GB2312" w:cs="宋体"/>
          <w:b/>
          <w:kern w:val="0"/>
          <w:sz w:val="52"/>
          <w:szCs w:val="52"/>
        </w:rPr>
      </w:pPr>
    </w:p>
    <w:p>
      <w:pPr>
        <w:spacing w:line="600" w:lineRule="exact"/>
        <w:jc w:val="center"/>
        <w:rPr>
          <w:rFonts w:ascii="仿宋_GB2312" w:hAnsi="华文中宋" w:eastAsia="仿宋_GB2312" w:cs="宋体"/>
          <w:b/>
          <w:kern w:val="0"/>
          <w:sz w:val="52"/>
          <w:szCs w:val="52"/>
        </w:rPr>
      </w:pPr>
    </w:p>
    <w:p>
      <w:pPr>
        <w:spacing w:line="600" w:lineRule="exact"/>
        <w:jc w:val="center"/>
        <w:rPr>
          <w:rFonts w:ascii="仿宋_GB2312" w:hAnsi="宋体" w:eastAsia="仿宋_GB2312" w:cs="宋体"/>
          <w:kern w:val="0"/>
          <w:sz w:val="36"/>
          <w:szCs w:val="36"/>
        </w:rPr>
      </w:pPr>
      <w:r>
        <w:rPr>
          <w:rFonts w:hint="eastAsia" w:ascii="仿宋_GB2312" w:hAnsi="宋体" w:eastAsia="仿宋_GB2312" w:cs="宋体"/>
          <w:kern w:val="0"/>
          <w:sz w:val="36"/>
          <w:szCs w:val="36"/>
        </w:rPr>
        <w:t>（2018年度）</w:t>
      </w:r>
    </w:p>
    <w:p>
      <w:pPr>
        <w:spacing w:line="600" w:lineRule="exact"/>
        <w:jc w:val="center"/>
        <w:rPr>
          <w:rFonts w:ascii="仿宋_GB2312" w:hAnsi="宋体" w:eastAsia="仿宋_GB2312" w:cs="宋体"/>
          <w:kern w:val="0"/>
          <w:sz w:val="30"/>
          <w:szCs w:val="30"/>
        </w:rPr>
      </w:pPr>
    </w:p>
    <w:p>
      <w:pPr>
        <w:spacing w:line="600" w:lineRule="exact"/>
        <w:jc w:val="center"/>
        <w:rPr>
          <w:rFonts w:ascii="仿宋_GB2312" w:hAnsi="宋体" w:eastAsia="仿宋_GB2312" w:cs="宋体"/>
          <w:kern w:val="0"/>
          <w:sz w:val="30"/>
          <w:szCs w:val="30"/>
        </w:rPr>
      </w:pPr>
    </w:p>
    <w:p>
      <w:pPr>
        <w:spacing w:line="600" w:lineRule="exact"/>
        <w:jc w:val="center"/>
        <w:rPr>
          <w:rFonts w:ascii="仿宋_GB2312" w:hAnsi="宋体" w:eastAsia="仿宋_GB2312" w:cs="宋体"/>
          <w:kern w:val="0"/>
          <w:sz w:val="30"/>
          <w:szCs w:val="30"/>
        </w:rPr>
      </w:pPr>
    </w:p>
    <w:p>
      <w:pPr>
        <w:spacing w:line="600" w:lineRule="exact"/>
        <w:jc w:val="center"/>
        <w:rPr>
          <w:rFonts w:ascii="仿宋_GB2312" w:hAnsi="宋体" w:eastAsia="仿宋_GB2312" w:cs="宋体"/>
          <w:kern w:val="0"/>
          <w:sz w:val="30"/>
          <w:szCs w:val="30"/>
        </w:rPr>
      </w:pPr>
    </w:p>
    <w:p>
      <w:pPr>
        <w:spacing w:line="600" w:lineRule="exact"/>
        <w:jc w:val="center"/>
        <w:rPr>
          <w:rFonts w:ascii="仿宋_GB2312" w:hAnsi="宋体" w:eastAsia="仿宋_GB2312" w:cs="宋体"/>
          <w:kern w:val="0"/>
          <w:sz w:val="30"/>
          <w:szCs w:val="30"/>
        </w:rPr>
      </w:pPr>
    </w:p>
    <w:p>
      <w:pPr>
        <w:spacing w:line="600" w:lineRule="exact"/>
        <w:rPr>
          <w:rFonts w:ascii="仿宋_GB2312" w:hAnsi="宋体" w:eastAsia="仿宋_GB2312" w:cs="宋体"/>
          <w:kern w:val="0"/>
          <w:sz w:val="30"/>
          <w:szCs w:val="30"/>
        </w:rPr>
      </w:pPr>
    </w:p>
    <w:p>
      <w:pPr>
        <w:spacing w:line="600" w:lineRule="exact"/>
        <w:jc w:val="left"/>
        <w:rPr>
          <w:rFonts w:ascii="仿宋_GB2312" w:hAnsi="宋体" w:eastAsia="仿宋_GB2312" w:cs="宋体"/>
          <w:kern w:val="0"/>
          <w:sz w:val="36"/>
          <w:szCs w:val="36"/>
        </w:rPr>
      </w:pPr>
      <w:r>
        <w:rPr>
          <w:rFonts w:hint="eastAsia" w:ascii="仿宋_GB2312" w:hAnsi="宋体" w:eastAsia="仿宋_GB2312" w:cs="宋体"/>
          <w:kern w:val="0"/>
          <w:sz w:val="36"/>
          <w:szCs w:val="36"/>
        </w:rPr>
        <w:t>项目名称：2018年旅游扶贫项目　</w:t>
      </w:r>
    </w:p>
    <w:p>
      <w:pPr>
        <w:spacing w:line="600" w:lineRule="exact"/>
        <w:jc w:val="left"/>
        <w:rPr>
          <w:rFonts w:ascii="仿宋_GB2312" w:hAnsi="宋体" w:eastAsia="仿宋_GB2312" w:cs="宋体"/>
          <w:kern w:val="0"/>
          <w:sz w:val="36"/>
          <w:szCs w:val="36"/>
        </w:rPr>
      </w:pPr>
      <w:r>
        <w:rPr>
          <w:rFonts w:hint="eastAsia" w:ascii="仿宋_GB2312" w:hAnsi="宋体" w:eastAsia="仿宋_GB2312" w:cs="宋体"/>
          <w:kern w:val="0"/>
          <w:sz w:val="36"/>
          <w:szCs w:val="36"/>
        </w:rPr>
        <w:t>实施单位（公章）：和静县克尔古提乡人民政府</w:t>
      </w:r>
    </w:p>
    <w:p>
      <w:pPr>
        <w:spacing w:line="600" w:lineRule="exact"/>
        <w:jc w:val="left"/>
        <w:rPr>
          <w:rFonts w:ascii="仿宋_GB2312" w:hAnsi="宋体" w:eastAsia="仿宋_GB2312" w:cs="宋体"/>
          <w:kern w:val="0"/>
          <w:sz w:val="36"/>
          <w:szCs w:val="36"/>
        </w:rPr>
      </w:pPr>
      <w:r>
        <w:rPr>
          <w:rFonts w:hint="eastAsia" w:ascii="仿宋_GB2312" w:hAnsi="宋体" w:eastAsia="仿宋_GB2312" w:cs="宋体"/>
          <w:kern w:val="0"/>
          <w:sz w:val="36"/>
          <w:szCs w:val="36"/>
        </w:rPr>
        <w:t>主管部门（公章）：巴州和静县人民政府</w:t>
      </w:r>
    </w:p>
    <w:p>
      <w:pPr>
        <w:spacing w:line="600" w:lineRule="exact"/>
        <w:jc w:val="left"/>
        <w:rPr>
          <w:rFonts w:ascii="仿宋_GB2312" w:hAnsi="宋体" w:eastAsia="仿宋_GB2312" w:cs="宋体"/>
          <w:kern w:val="0"/>
          <w:sz w:val="36"/>
          <w:szCs w:val="36"/>
        </w:rPr>
      </w:pPr>
      <w:r>
        <w:rPr>
          <w:rFonts w:hint="eastAsia" w:ascii="仿宋_GB2312" w:hAnsi="宋体" w:eastAsia="仿宋_GB2312" w:cs="宋体"/>
          <w:kern w:val="0"/>
          <w:sz w:val="36"/>
          <w:szCs w:val="36"/>
        </w:rPr>
        <w:t>项目负责人（签章）：桑巴依尔</w:t>
      </w: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outlineLvl w:val="9"/>
        <w:rPr>
          <w:rFonts w:hint="default" w:hAnsi="宋体" w:eastAsia="仿宋_GB2312" w:cs="宋体"/>
          <w:kern w:val="0"/>
          <w:sz w:val="36"/>
          <w:szCs w:val="36"/>
          <w:lang w:val="en-US" w:eastAsia="zh-CN"/>
        </w:rPr>
      </w:pPr>
      <w:r>
        <w:rPr>
          <w:rFonts w:hint="eastAsia" w:hAnsi="宋体" w:eastAsia="仿宋_GB2312" w:cs="宋体"/>
          <w:kern w:val="0"/>
          <w:sz w:val="36"/>
          <w:szCs w:val="36"/>
          <w:lang w:val="en-US" w:eastAsia="zh-CN"/>
        </w:rPr>
        <w:t>填报时间：2019年1月23日</w:t>
      </w:r>
    </w:p>
    <w:p>
      <w:pPr>
        <w:spacing w:line="600" w:lineRule="exact"/>
        <w:jc w:val="center"/>
        <w:rPr>
          <w:rFonts w:ascii="仿宋_GB2312" w:hAnsi="宋体" w:eastAsia="仿宋_GB2312" w:cs="宋体"/>
          <w:kern w:val="0"/>
          <w:sz w:val="30"/>
          <w:szCs w:val="30"/>
        </w:rPr>
      </w:pPr>
    </w:p>
    <w:p>
      <w:pPr>
        <w:spacing w:line="600" w:lineRule="exact"/>
        <w:jc w:val="center"/>
        <w:rPr>
          <w:rFonts w:ascii="仿宋_GB2312" w:hAnsi="宋体" w:eastAsia="仿宋_GB2312" w:cs="宋体"/>
          <w:kern w:val="0"/>
          <w:sz w:val="30"/>
          <w:szCs w:val="30"/>
        </w:rPr>
      </w:pPr>
    </w:p>
    <w:p>
      <w:pPr>
        <w:spacing w:line="600" w:lineRule="exact"/>
        <w:rPr>
          <w:rStyle w:val="18"/>
          <w:rFonts w:ascii="仿宋_GB2312" w:hAnsi="黑体" w:eastAsia="仿宋_GB2312"/>
          <w:b w:val="0"/>
          <w:spacing w:val="-4"/>
          <w:sz w:val="32"/>
          <w:szCs w:val="32"/>
        </w:rPr>
      </w:pPr>
    </w:p>
    <w:p>
      <w:pPr>
        <w:spacing w:line="600" w:lineRule="exact"/>
        <w:ind w:firstLine="640"/>
        <w:rPr>
          <w:rStyle w:val="18"/>
          <w:rFonts w:ascii="仿宋_GB2312" w:hAnsi="黑体" w:eastAsia="仿宋_GB2312"/>
          <w:b w:val="0"/>
          <w:spacing w:val="-4"/>
          <w:sz w:val="32"/>
          <w:szCs w:val="32"/>
        </w:rPr>
      </w:pPr>
      <w:r>
        <w:rPr>
          <w:rStyle w:val="18"/>
          <w:rFonts w:hint="eastAsia" w:ascii="仿宋_GB2312" w:hAnsi="黑体" w:eastAsia="仿宋_GB2312"/>
          <w:b w:val="0"/>
          <w:spacing w:val="-4"/>
          <w:sz w:val="32"/>
          <w:szCs w:val="32"/>
        </w:rPr>
        <w:t>一、项目概况</w:t>
      </w:r>
    </w:p>
    <w:p>
      <w:pPr>
        <w:spacing w:line="600" w:lineRule="exact"/>
        <w:ind w:firstLine="567"/>
        <w:rPr>
          <w:rStyle w:val="18"/>
          <w:rFonts w:ascii="仿宋_GB2312" w:hAnsi="楷体" w:eastAsia="仿宋_GB2312"/>
          <w:spacing w:val="-4"/>
          <w:sz w:val="32"/>
          <w:szCs w:val="32"/>
        </w:rPr>
      </w:pPr>
      <w:r>
        <w:rPr>
          <w:rStyle w:val="18"/>
          <w:rFonts w:hint="eastAsia" w:ascii="仿宋_GB2312" w:hAnsi="楷体" w:eastAsia="仿宋_GB2312"/>
          <w:spacing w:val="-4"/>
          <w:sz w:val="32"/>
          <w:szCs w:val="32"/>
        </w:rPr>
        <w:t>（一）项目单位基本情况</w:t>
      </w:r>
    </w:p>
    <w:p>
      <w:pPr>
        <w:spacing w:line="600" w:lineRule="exact"/>
        <w:ind w:firstLine="579" w:firstLineChars="181"/>
        <w:rPr>
          <w:rFonts w:ascii="仿宋_GB2312" w:hAnsi="仿宋" w:eastAsia="仿宋_GB2312"/>
          <w:sz w:val="32"/>
          <w:szCs w:val="32"/>
        </w:rPr>
      </w:pPr>
      <w:r>
        <w:rPr>
          <w:rFonts w:hint="eastAsia" w:ascii="仿宋_GB2312" w:hAnsi="仿宋" w:eastAsia="仿宋_GB2312"/>
          <w:sz w:val="32"/>
          <w:szCs w:val="32"/>
        </w:rPr>
        <w:t>克尔古提乡位于县城东北70公里处，距库尔勒市120公里，与托克逊县、和硕县、巴伦台镇、阿拉沟乡相接壤，平均海拔1950米，行政总面积960平方公里，其中：可利用草场面积120万亩，森林面积22万亩。全乡总人口472户1018人，下辖3个行政村。</w:t>
      </w:r>
    </w:p>
    <w:p>
      <w:pPr>
        <w:spacing w:line="600" w:lineRule="exact"/>
        <w:ind w:firstLine="567" w:firstLineChars="181"/>
        <w:rPr>
          <w:rStyle w:val="18"/>
          <w:rFonts w:ascii="仿宋_GB2312" w:hAnsi="楷体" w:eastAsia="仿宋_GB2312"/>
          <w:spacing w:val="-4"/>
          <w:sz w:val="32"/>
          <w:szCs w:val="32"/>
        </w:rPr>
      </w:pPr>
      <w:r>
        <w:rPr>
          <w:rStyle w:val="18"/>
          <w:rFonts w:hint="eastAsia" w:ascii="仿宋_GB2312" w:hAnsi="楷体" w:eastAsia="仿宋_GB2312"/>
          <w:spacing w:val="-4"/>
          <w:sz w:val="32"/>
          <w:szCs w:val="32"/>
        </w:rPr>
        <w:t>（二）项目预算绩效目标设定情况</w:t>
      </w:r>
    </w:p>
    <w:p>
      <w:pPr>
        <w:spacing w:line="600" w:lineRule="exact"/>
        <w:ind w:firstLine="640"/>
        <w:rPr>
          <w:rFonts w:ascii="仿宋_GB2312" w:hAnsi="仿宋" w:eastAsia="仿宋_GB2312"/>
          <w:sz w:val="32"/>
          <w:szCs w:val="32"/>
        </w:rPr>
      </w:pPr>
      <w:r>
        <w:rPr>
          <w:rFonts w:hint="eastAsia" w:ascii="仿宋_GB2312" w:hAnsi="仿宋" w:eastAsia="仿宋_GB2312"/>
          <w:sz w:val="32"/>
          <w:szCs w:val="32"/>
        </w:rPr>
        <w:t>项目建成后，既能进一步规范全乡旅游业发展规模，又能有效吸引更多的游客，持续增加牧民收入，因此该项目建设是必要的，也是可行的。</w:t>
      </w:r>
    </w:p>
    <w:p>
      <w:pPr>
        <w:spacing w:line="600" w:lineRule="exact"/>
        <w:ind w:firstLine="640"/>
        <w:rPr>
          <w:rStyle w:val="18"/>
          <w:rFonts w:ascii="仿宋_GB2312" w:hAnsi="黑体" w:eastAsia="仿宋_GB2312"/>
          <w:b w:val="0"/>
          <w:spacing w:val="-4"/>
          <w:sz w:val="32"/>
          <w:szCs w:val="32"/>
        </w:rPr>
      </w:pPr>
      <w:r>
        <w:rPr>
          <w:rStyle w:val="18"/>
          <w:rFonts w:hint="eastAsia" w:ascii="仿宋_GB2312" w:hAnsi="黑体" w:eastAsia="仿宋_GB2312"/>
          <w:b w:val="0"/>
          <w:spacing w:val="-4"/>
          <w:sz w:val="32"/>
          <w:szCs w:val="32"/>
        </w:rPr>
        <w:t>二、项目资金使用及管理情况</w:t>
      </w:r>
    </w:p>
    <w:p>
      <w:pPr>
        <w:spacing w:line="600" w:lineRule="exact"/>
        <w:ind w:firstLine="567" w:firstLineChars="181"/>
        <w:rPr>
          <w:rStyle w:val="18"/>
          <w:rFonts w:ascii="仿宋_GB2312" w:hAnsi="楷体" w:eastAsia="仿宋_GB2312"/>
          <w:spacing w:val="-4"/>
          <w:sz w:val="32"/>
          <w:szCs w:val="32"/>
        </w:rPr>
      </w:pPr>
      <w:r>
        <w:rPr>
          <w:rStyle w:val="18"/>
          <w:rFonts w:hint="eastAsia" w:ascii="仿宋_GB2312" w:hAnsi="楷体" w:eastAsia="仿宋_GB2312"/>
          <w:spacing w:val="-4"/>
          <w:sz w:val="32"/>
          <w:szCs w:val="32"/>
        </w:rPr>
        <w:t>（一）项目资金安排落实、总投入等情况分析</w:t>
      </w:r>
    </w:p>
    <w:p>
      <w:pPr>
        <w:spacing w:line="600" w:lineRule="exact"/>
        <w:ind w:firstLine="640"/>
        <w:rPr>
          <w:rFonts w:ascii="仿宋_GB2312" w:hAnsi="仿宋" w:eastAsia="仿宋_GB2312"/>
          <w:sz w:val="32"/>
          <w:szCs w:val="32"/>
        </w:rPr>
      </w:pPr>
      <w:r>
        <w:rPr>
          <w:rFonts w:hint="eastAsia" w:ascii="仿宋_GB2312" w:hAnsi="仿宋" w:eastAsia="仿宋_GB2312"/>
          <w:sz w:val="32"/>
          <w:szCs w:val="32"/>
        </w:rPr>
        <w:t>根据有关文件要求,拨付2018年 “</w:t>
      </w:r>
      <w:r>
        <w:rPr>
          <w:rFonts w:hint="eastAsia" w:ascii="仿宋_GB2312" w:hAnsi="仿宋" w:eastAsia="仿宋_GB2312" w:cs="宋体"/>
          <w:kern w:val="0"/>
          <w:sz w:val="32"/>
          <w:szCs w:val="32"/>
        </w:rPr>
        <w:t>旅游扶贫项目</w:t>
      </w:r>
      <w:r>
        <w:rPr>
          <w:rFonts w:hint="eastAsia" w:ascii="仿宋_GB2312" w:hAnsi="仿宋" w:eastAsia="仿宋_GB2312"/>
          <w:sz w:val="32"/>
          <w:szCs w:val="32"/>
        </w:rPr>
        <w:t>”资金30万元，资金全部来源于上级专项资金。资金已全部到位、到位率100%。</w:t>
      </w:r>
    </w:p>
    <w:p>
      <w:pPr>
        <w:spacing w:line="600" w:lineRule="exact"/>
        <w:ind w:firstLine="567" w:firstLineChars="181"/>
        <w:rPr>
          <w:rStyle w:val="18"/>
          <w:rFonts w:ascii="仿宋_GB2312" w:hAnsi="楷体" w:eastAsia="仿宋_GB2312"/>
          <w:spacing w:val="-4"/>
          <w:sz w:val="32"/>
          <w:szCs w:val="32"/>
        </w:rPr>
      </w:pPr>
      <w:r>
        <w:rPr>
          <w:rStyle w:val="18"/>
          <w:rFonts w:hint="eastAsia" w:ascii="仿宋_GB2312" w:hAnsi="楷体" w:eastAsia="仿宋_GB2312"/>
          <w:spacing w:val="-4"/>
          <w:sz w:val="32"/>
          <w:szCs w:val="32"/>
        </w:rPr>
        <w:t>（二）项目资金实际使用情况分析</w:t>
      </w:r>
    </w:p>
    <w:p>
      <w:pPr>
        <w:spacing w:line="600" w:lineRule="exact"/>
        <w:ind w:firstLine="564" w:firstLineChars="181"/>
        <w:rPr>
          <w:rStyle w:val="18"/>
          <w:rFonts w:ascii="仿宋_GB2312" w:hAnsi="仿宋" w:eastAsia="仿宋_GB2312"/>
          <w:b w:val="0"/>
          <w:spacing w:val="-4"/>
          <w:sz w:val="32"/>
          <w:szCs w:val="32"/>
        </w:rPr>
      </w:pPr>
      <w:r>
        <w:rPr>
          <w:rStyle w:val="18"/>
          <w:rFonts w:hint="eastAsia" w:ascii="仿宋_GB2312" w:hAnsi="仿宋" w:eastAsia="仿宋_GB2312"/>
          <w:b w:val="0"/>
          <w:spacing w:val="-4"/>
          <w:sz w:val="32"/>
          <w:szCs w:val="32"/>
        </w:rPr>
        <w:t>到位30万元,项目资金，到位率100% 实际支付30万元。</w:t>
      </w:r>
    </w:p>
    <w:p>
      <w:pPr>
        <w:spacing w:line="600" w:lineRule="exact"/>
        <w:ind w:firstLine="567" w:firstLineChars="181"/>
        <w:rPr>
          <w:rStyle w:val="18"/>
          <w:rFonts w:ascii="仿宋_GB2312" w:hAnsi="楷体" w:eastAsia="仿宋_GB2312"/>
          <w:spacing w:val="-4"/>
          <w:sz w:val="32"/>
          <w:szCs w:val="32"/>
        </w:rPr>
      </w:pPr>
      <w:r>
        <w:rPr>
          <w:rStyle w:val="18"/>
          <w:rFonts w:hint="eastAsia" w:ascii="仿宋_GB2312" w:hAnsi="楷体" w:eastAsia="仿宋_GB2312"/>
          <w:spacing w:val="-4"/>
          <w:sz w:val="32"/>
          <w:szCs w:val="32"/>
        </w:rPr>
        <w:t>（三）项目资金管理情况分析</w:t>
      </w:r>
    </w:p>
    <w:p>
      <w:pPr>
        <w:spacing w:line="600" w:lineRule="exact"/>
        <w:ind w:firstLine="640"/>
        <w:rPr>
          <w:rFonts w:ascii="仿宋_GB2312" w:hAnsi="仿宋" w:eastAsia="仿宋_GB2312"/>
          <w:snapToGrid w:val="0"/>
          <w:color w:val="000000"/>
          <w:kern w:val="0"/>
          <w:sz w:val="32"/>
          <w:szCs w:val="32"/>
        </w:rPr>
      </w:pPr>
      <w:r>
        <w:rPr>
          <w:rFonts w:hint="eastAsia" w:ascii="仿宋_GB2312" w:hAnsi="仿宋" w:eastAsia="仿宋_GB2312"/>
          <w:snapToGrid w:val="0"/>
          <w:color w:val="000000"/>
          <w:kern w:val="0"/>
          <w:sz w:val="32"/>
          <w:szCs w:val="32"/>
        </w:rPr>
        <w:t>高度重视对专项资金的管理，建立健全财务、会计制度，规范资金管理，确保专款专用。</w:t>
      </w:r>
      <w:r>
        <w:rPr>
          <w:rFonts w:hint="eastAsia" w:ascii="仿宋_GB2312" w:hAnsi="仿宋" w:eastAsia="仿宋_GB2312"/>
          <w:sz w:val="32"/>
          <w:szCs w:val="32"/>
        </w:rPr>
        <w:t>在项目实施中</w:t>
      </w:r>
      <w:r>
        <w:rPr>
          <w:rFonts w:hint="eastAsia" w:ascii="仿宋_GB2312" w:hAnsi="仿宋" w:eastAsia="仿宋_GB2312"/>
          <w:snapToGrid w:val="0"/>
          <w:color w:val="000000"/>
          <w:kern w:val="0"/>
          <w:sz w:val="32"/>
          <w:szCs w:val="32"/>
        </w:rPr>
        <w:t>未出现截留、挤占、挪用等现象。项目资金主要用于用于退耕还林还草农户补助。</w:t>
      </w:r>
    </w:p>
    <w:p>
      <w:pPr>
        <w:spacing w:line="600" w:lineRule="exact"/>
        <w:ind w:firstLine="640"/>
        <w:rPr>
          <w:rStyle w:val="18"/>
          <w:rFonts w:ascii="仿宋_GB2312" w:hAnsi="黑体" w:eastAsia="仿宋_GB2312"/>
          <w:b w:val="0"/>
          <w:spacing w:val="-4"/>
          <w:sz w:val="32"/>
          <w:szCs w:val="32"/>
        </w:rPr>
      </w:pPr>
      <w:r>
        <w:rPr>
          <w:rStyle w:val="18"/>
          <w:rFonts w:hint="eastAsia" w:ascii="仿宋_GB2312" w:hAnsi="黑体" w:eastAsia="仿宋_GB2312"/>
          <w:b w:val="0"/>
          <w:spacing w:val="-4"/>
          <w:sz w:val="32"/>
          <w:szCs w:val="32"/>
        </w:rPr>
        <w:t>三、项目组织实施情况</w:t>
      </w:r>
    </w:p>
    <w:p>
      <w:pPr>
        <w:spacing w:line="600" w:lineRule="exact"/>
        <w:ind w:firstLine="567" w:firstLineChars="181"/>
        <w:rPr>
          <w:rStyle w:val="18"/>
          <w:rFonts w:ascii="仿宋_GB2312" w:hAnsi="楷体" w:eastAsia="仿宋_GB2312"/>
          <w:spacing w:val="-4"/>
          <w:sz w:val="32"/>
          <w:szCs w:val="32"/>
        </w:rPr>
      </w:pPr>
      <w:r>
        <w:rPr>
          <w:rStyle w:val="18"/>
          <w:rFonts w:hint="eastAsia" w:ascii="仿宋_GB2312" w:hAnsi="楷体" w:eastAsia="仿宋_GB2312"/>
          <w:spacing w:val="-4"/>
          <w:sz w:val="32"/>
          <w:szCs w:val="32"/>
        </w:rPr>
        <w:t>（一）项目组织情况分析</w:t>
      </w:r>
    </w:p>
    <w:p>
      <w:pPr>
        <w:spacing w:line="600" w:lineRule="exact"/>
        <w:jc w:val="left"/>
        <w:rPr>
          <w:rFonts w:ascii="仿宋_GB2312" w:hAnsi="宋体" w:eastAsia="仿宋_GB2312" w:cs="宋体"/>
          <w:kern w:val="0"/>
          <w:sz w:val="36"/>
          <w:szCs w:val="36"/>
        </w:rPr>
      </w:pPr>
      <w:r>
        <w:rPr>
          <w:rFonts w:hint="eastAsia" w:ascii="仿宋_GB2312" w:hAnsi="仿宋" w:eastAsia="仿宋_GB2312"/>
          <w:snapToGrid w:val="0"/>
          <w:color w:val="000000"/>
          <w:kern w:val="0"/>
          <w:sz w:val="32"/>
          <w:szCs w:val="32"/>
        </w:rPr>
        <w:t>2018年和静县克尔古提乡人民政府</w:t>
      </w:r>
      <w:r>
        <w:rPr>
          <w:rFonts w:hint="eastAsia" w:ascii="仿宋_GB2312" w:hAnsi="仿宋" w:eastAsia="仿宋_GB2312" w:cs="宋体"/>
          <w:kern w:val="0"/>
          <w:sz w:val="32"/>
          <w:szCs w:val="32"/>
        </w:rPr>
        <w:t>旅游扶贫项目30　</w:t>
      </w:r>
      <w:r>
        <w:rPr>
          <w:rFonts w:hint="eastAsia" w:ascii="仿宋_GB2312" w:hAnsi="仿宋" w:eastAsia="仿宋_GB2312"/>
          <w:snapToGrid w:val="0"/>
          <w:color w:val="000000"/>
          <w:kern w:val="0"/>
          <w:sz w:val="32"/>
          <w:szCs w:val="32"/>
        </w:rPr>
        <w:t>万元，全部为上级专项资金。</w:t>
      </w:r>
    </w:p>
    <w:p>
      <w:pPr>
        <w:spacing w:line="600" w:lineRule="exact"/>
        <w:ind w:firstLine="567" w:firstLineChars="181"/>
        <w:rPr>
          <w:rStyle w:val="18"/>
          <w:rFonts w:ascii="仿宋_GB2312" w:hAnsi="楷体" w:eastAsia="仿宋_GB2312"/>
          <w:spacing w:val="-4"/>
          <w:sz w:val="32"/>
          <w:szCs w:val="32"/>
        </w:rPr>
      </w:pPr>
      <w:r>
        <w:rPr>
          <w:rStyle w:val="18"/>
          <w:rFonts w:hint="eastAsia" w:ascii="仿宋_GB2312" w:hAnsi="楷体" w:eastAsia="仿宋_GB2312"/>
          <w:spacing w:val="-4"/>
          <w:sz w:val="32"/>
          <w:szCs w:val="32"/>
        </w:rPr>
        <w:t>（二）项目管理情况分析</w:t>
      </w:r>
    </w:p>
    <w:p>
      <w:pPr>
        <w:spacing w:line="600" w:lineRule="exact"/>
        <w:ind w:firstLine="640"/>
        <w:rPr>
          <w:rFonts w:ascii="仿宋_GB2312" w:hAnsi="仿宋" w:eastAsia="仿宋_GB2312"/>
          <w:snapToGrid w:val="0"/>
          <w:color w:val="000000"/>
          <w:kern w:val="0"/>
          <w:sz w:val="32"/>
          <w:szCs w:val="32"/>
        </w:rPr>
      </w:pPr>
      <w:r>
        <w:rPr>
          <w:rFonts w:hint="eastAsia" w:ascii="仿宋_GB2312" w:hAnsi="仿宋" w:eastAsia="仿宋_GB2312"/>
          <w:snapToGrid w:val="0"/>
          <w:color w:val="000000"/>
          <w:kern w:val="0"/>
          <w:sz w:val="32"/>
          <w:szCs w:val="32"/>
        </w:rPr>
        <w:t>高度重视对专项资金的管理，建立健全财务、会计制度，规范资金管理，确保专款专用。在项目实施中未出现截留、挤占、挪用等现象。</w:t>
      </w:r>
    </w:p>
    <w:p>
      <w:pPr>
        <w:spacing w:line="600" w:lineRule="exact"/>
        <w:ind w:firstLine="640"/>
        <w:rPr>
          <w:rStyle w:val="18"/>
          <w:rFonts w:ascii="仿宋_GB2312" w:hAnsi="黑体" w:eastAsia="仿宋_GB2312"/>
        </w:rPr>
      </w:pPr>
      <w:r>
        <w:rPr>
          <w:rStyle w:val="18"/>
          <w:rFonts w:hint="eastAsia" w:ascii="仿宋_GB2312" w:hAnsi="黑体" w:eastAsia="仿宋_GB2312"/>
          <w:b w:val="0"/>
          <w:spacing w:val="-4"/>
          <w:sz w:val="32"/>
          <w:szCs w:val="32"/>
        </w:rPr>
        <w:t>四、项目绩效情况</w:t>
      </w:r>
    </w:p>
    <w:p>
      <w:pPr>
        <w:spacing w:line="600" w:lineRule="exact"/>
        <w:ind w:firstLine="567" w:firstLineChars="181"/>
        <w:rPr>
          <w:rFonts w:ascii="仿宋_GB2312" w:hAnsi="楷体" w:eastAsia="仿宋_GB2312"/>
          <w:b/>
          <w:spacing w:val="-4"/>
          <w:sz w:val="32"/>
          <w:szCs w:val="32"/>
        </w:rPr>
      </w:pPr>
      <w:r>
        <w:rPr>
          <w:rFonts w:hint="eastAsia" w:ascii="仿宋_GB2312" w:hAnsi="楷体" w:eastAsia="仿宋_GB2312"/>
          <w:b/>
          <w:spacing w:val="-4"/>
          <w:sz w:val="32"/>
          <w:szCs w:val="32"/>
        </w:rPr>
        <w:t>（一）项目绩效目标完成情况分析</w:t>
      </w:r>
    </w:p>
    <w:p>
      <w:pPr>
        <w:spacing w:line="600" w:lineRule="exact"/>
        <w:ind w:firstLine="579" w:firstLineChars="181"/>
        <w:rPr>
          <w:rFonts w:ascii="仿宋_GB2312" w:hAnsi="仿宋" w:eastAsia="仿宋_GB2312"/>
          <w:sz w:val="32"/>
          <w:szCs w:val="32"/>
        </w:rPr>
      </w:pPr>
      <w:r>
        <w:rPr>
          <w:rFonts w:hint="eastAsia" w:ascii="仿宋_GB2312" w:hAnsi="仿宋" w:eastAsia="仿宋_GB2312"/>
          <w:sz w:val="32"/>
          <w:szCs w:val="32"/>
        </w:rPr>
        <w:t>项目支出完成率100%，已达到预期目标</w:t>
      </w:r>
    </w:p>
    <w:p>
      <w:pPr>
        <w:spacing w:line="600" w:lineRule="exact"/>
        <w:ind w:firstLine="567" w:firstLineChars="181"/>
        <w:rPr>
          <w:rFonts w:ascii="仿宋_GB2312" w:hAnsi="楷体" w:eastAsia="仿宋_GB2312"/>
          <w:b/>
          <w:spacing w:val="-4"/>
          <w:sz w:val="32"/>
          <w:szCs w:val="32"/>
        </w:rPr>
      </w:pPr>
      <w:r>
        <w:rPr>
          <w:rFonts w:hint="eastAsia" w:ascii="仿宋_GB2312" w:hAnsi="楷体" w:eastAsia="仿宋_GB2312"/>
          <w:b/>
          <w:spacing w:val="-4"/>
          <w:sz w:val="32"/>
          <w:szCs w:val="32"/>
        </w:rPr>
        <w:t>（二）项目绩效目标未完成原因分析</w:t>
      </w:r>
    </w:p>
    <w:p>
      <w:pPr>
        <w:spacing w:line="600" w:lineRule="exact"/>
        <w:ind w:firstLine="564" w:firstLineChars="181"/>
        <w:rPr>
          <w:rFonts w:ascii="仿宋_GB2312" w:hAnsi="仿宋" w:eastAsia="仿宋_GB2312"/>
          <w:spacing w:val="-4"/>
          <w:sz w:val="32"/>
          <w:szCs w:val="32"/>
        </w:rPr>
      </w:pPr>
      <w:r>
        <w:rPr>
          <w:rFonts w:hint="eastAsia" w:ascii="仿宋_GB2312" w:hAnsi="仿宋" w:eastAsia="仿宋_GB2312"/>
          <w:spacing w:val="-4"/>
          <w:sz w:val="32"/>
          <w:szCs w:val="32"/>
        </w:rPr>
        <w:t>项目绩效目标已完成</w:t>
      </w:r>
    </w:p>
    <w:p>
      <w:pPr>
        <w:spacing w:line="600" w:lineRule="exact"/>
        <w:ind w:firstLine="640"/>
        <w:rPr>
          <w:rStyle w:val="18"/>
          <w:rFonts w:ascii="仿宋_GB2312" w:hAnsi="黑体" w:eastAsia="仿宋_GB2312"/>
          <w:b w:val="0"/>
          <w:spacing w:val="-4"/>
          <w:sz w:val="32"/>
          <w:szCs w:val="32"/>
        </w:rPr>
      </w:pPr>
      <w:r>
        <w:rPr>
          <w:rStyle w:val="18"/>
          <w:rFonts w:hint="eastAsia" w:ascii="仿宋_GB2312" w:hAnsi="黑体" w:eastAsia="仿宋_GB2312"/>
          <w:b w:val="0"/>
          <w:spacing w:val="-4"/>
          <w:sz w:val="32"/>
          <w:szCs w:val="32"/>
        </w:rPr>
        <w:t>五、其他需要说明的问题</w:t>
      </w:r>
    </w:p>
    <w:p>
      <w:pPr>
        <w:spacing w:line="600" w:lineRule="exact"/>
        <w:ind w:firstLine="567" w:firstLineChars="181"/>
        <w:rPr>
          <w:rFonts w:ascii="仿宋_GB2312" w:hAnsi="楷体" w:eastAsia="仿宋_GB2312"/>
          <w:b/>
          <w:spacing w:val="-4"/>
          <w:sz w:val="32"/>
          <w:szCs w:val="32"/>
        </w:rPr>
      </w:pPr>
      <w:r>
        <w:rPr>
          <w:rFonts w:hint="eastAsia" w:ascii="仿宋_GB2312" w:hAnsi="楷体" w:eastAsia="仿宋_GB2312"/>
          <w:b/>
          <w:spacing w:val="-4"/>
          <w:sz w:val="32"/>
          <w:szCs w:val="32"/>
        </w:rPr>
        <w:t>（一）后续工作计划</w:t>
      </w:r>
    </w:p>
    <w:p>
      <w:pPr>
        <w:spacing w:line="600" w:lineRule="exact"/>
        <w:ind w:firstLine="564" w:firstLineChars="181"/>
        <w:rPr>
          <w:rFonts w:ascii="仿宋_GB2312" w:hAnsi="楷体" w:eastAsia="仿宋_GB2312"/>
          <w:bCs/>
          <w:spacing w:val="-4"/>
          <w:sz w:val="32"/>
          <w:szCs w:val="32"/>
        </w:rPr>
      </w:pPr>
      <w:r>
        <w:rPr>
          <w:rFonts w:hint="eastAsia" w:ascii="仿宋_GB2312" w:hAnsi="楷体" w:eastAsia="仿宋_GB2312"/>
          <w:bCs/>
          <w:spacing w:val="-4"/>
          <w:sz w:val="32"/>
          <w:szCs w:val="32"/>
        </w:rPr>
        <w:t>项目已完成</w:t>
      </w:r>
    </w:p>
    <w:p>
      <w:pPr>
        <w:numPr>
          <w:ilvl w:val="0"/>
          <w:numId w:val="1"/>
        </w:numPr>
        <w:spacing w:line="600" w:lineRule="exact"/>
        <w:ind w:firstLine="567" w:firstLineChars="181"/>
        <w:rPr>
          <w:rFonts w:ascii="仿宋_GB2312" w:hAnsi="楷体" w:eastAsia="仿宋_GB2312"/>
          <w:b/>
          <w:spacing w:val="-4"/>
          <w:sz w:val="32"/>
          <w:szCs w:val="32"/>
        </w:rPr>
      </w:pPr>
      <w:r>
        <w:rPr>
          <w:rFonts w:hint="eastAsia" w:ascii="仿宋_GB2312" w:hAnsi="楷体" w:eastAsia="仿宋_GB2312"/>
          <w:b/>
          <w:spacing w:val="-4"/>
          <w:sz w:val="32"/>
          <w:szCs w:val="32"/>
        </w:rPr>
        <w:t>主要经验及做法、存在问题和建议</w:t>
      </w:r>
    </w:p>
    <w:p>
      <w:pPr>
        <w:pBdr>
          <w:bottom w:val="single" w:color="FFFFFF" w:sz="4" w:space="31"/>
        </w:pBdr>
        <w:tabs>
          <w:tab w:val="left" w:pos="1440"/>
        </w:tabs>
        <w:adjustRightInd w:val="0"/>
        <w:snapToGrid w:val="0"/>
        <w:spacing w:line="600" w:lineRule="exact"/>
        <w:ind w:firstLine="627" w:firstLineChars="200"/>
        <w:rPr>
          <w:rFonts w:ascii="仿宋_GB2312" w:hAnsi="仿宋" w:eastAsia="仿宋_GB2312"/>
          <w:sz w:val="32"/>
          <w:szCs w:val="32"/>
        </w:rPr>
      </w:pPr>
      <w:r>
        <w:rPr>
          <w:rFonts w:hint="eastAsia" w:ascii="仿宋_GB2312" w:hAnsi="楷体" w:eastAsia="仿宋_GB2312"/>
          <w:b/>
          <w:spacing w:val="-4"/>
          <w:sz w:val="32"/>
          <w:szCs w:val="32"/>
        </w:rPr>
        <w:t xml:space="preserve">  </w:t>
      </w:r>
      <w:r>
        <w:rPr>
          <w:rFonts w:hint="eastAsia" w:ascii="仿宋_GB2312" w:hAnsi="仿宋" w:eastAsia="仿宋_GB2312"/>
          <w:sz w:val="32"/>
          <w:szCs w:val="32"/>
        </w:rPr>
        <w:t>我乡将把扶贫项目资金预算绩效管理理念和方法深度融入到预算编制、执行和监督全过程，持续深入推进扶贫项目资金全过程绩效管理。</w:t>
      </w:r>
    </w:p>
    <w:p>
      <w:pPr>
        <w:pBdr>
          <w:bottom w:val="single" w:color="FFFFFF" w:sz="4" w:space="31"/>
        </w:pBdr>
        <w:tabs>
          <w:tab w:val="left" w:pos="1440"/>
        </w:tabs>
        <w:adjustRightInd w:val="0"/>
        <w:snapToGrid w:val="0"/>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一）抓好绩效目标总源头。克尔古提乡将按照全县脱贫攻坚绩效目标体系抓好各项工作落实。一是按照财政部工作要求做好扶贫资金动态监控系统信息填报，加强对扶贫项目资金的全链条绩效管理。二是建立绩效目标管理机制。今后，所有新申报的扶贫项目，入库申报时必须同步编制绩效目标。</w:t>
      </w:r>
    </w:p>
    <w:p>
      <w:pPr>
        <w:pBdr>
          <w:bottom w:val="single" w:color="FFFFFF" w:sz="4" w:space="31"/>
        </w:pBdr>
        <w:tabs>
          <w:tab w:val="left" w:pos="1440"/>
        </w:tabs>
        <w:adjustRightInd w:val="0"/>
        <w:snapToGrid w:val="0"/>
        <w:spacing w:line="600" w:lineRule="exact"/>
        <w:ind w:firstLine="640" w:firstLineChars="200"/>
        <w:rPr>
          <w:rFonts w:ascii="仿宋_GB2312" w:hAnsi="仿宋" w:eastAsia="仿宋_GB2312"/>
          <w:sz w:val="32"/>
          <w:szCs w:val="32"/>
        </w:rPr>
      </w:pPr>
      <w:r>
        <w:rPr>
          <w:rFonts w:hint="eastAsia" w:ascii="仿宋_GB2312" w:hAnsi="仿宋" w:eastAsia="仿宋_GB2312"/>
          <w:sz w:val="32"/>
          <w:szCs w:val="32"/>
        </w:rPr>
        <w:t>（二）完善扶贫项目绩效评价。年度预算执行终了，县财政局应组织有关部门和资金使用单位开展绩效自评，应会同县扶贫办就全乡脱贫攻坚综合绩效目标完成情况开展综合绩效评价，分析经验、问题，明确整改要求，督促各村及时整改。</w:t>
      </w:r>
      <w:r>
        <w:rPr>
          <w:rFonts w:hint="eastAsia" w:ascii="仿宋_GB2312" w:hAnsi="楷体" w:eastAsia="仿宋_GB2312"/>
          <w:b/>
          <w:spacing w:val="-4"/>
          <w:sz w:val="32"/>
          <w:szCs w:val="32"/>
        </w:rPr>
        <w:t>（三）其他</w:t>
      </w:r>
    </w:p>
    <w:p>
      <w:pPr>
        <w:pBdr>
          <w:bottom w:val="single" w:color="FFFFFF" w:sz="4" w:space="31"/>
        </w:pBdr>
        <w:tabs>
          <w:tab w:val="left" w:pos="1440"/>
        </w:tabs>
        <w:adjustRightInd w:val="0"/>
        <w:snapToGrid w:val="0"/>
        <w:spacing w:line="600" w:lineRule="exact"/>
        <w:ind w:firstLine="624" w:firstLineChars="200"/>
        <w:rPr>
          <w:rFonts w:ascii="仿宋_GB2312" w:hAnsi="楷体" w:eastAsia="仿宋_GB2312"/>
          <w:spacing w:val="-4"/>
          <w:sz w:val="32"/>
          <w:szCs w:val="32"/>
        </w:rPr>
      </w:pPr>
      <w:r>
        <w:rPr>
          <w:rFonts w:hint="eastAsia" w:ascii="仿宋_GB2312" w:hAnsi="楷体" w:eastAsia="仿宋_GB2312"/>
          <w:spacing w:val="-4"/>
          <w:sz w:val="32"/>
          <w:szCs w:val="32"/>
        </w:rPr>
        <w:t>无</w:t>
      </w:r>
    </w:p>
    <w:p>
      <w:pPr>
        <w:spacing w:line="600" w:lineRule="exact"/>
        <w:ind w:firstLine="640"/>
        <w:rPr>
          <w:rStyle w:val="18"/>
          <w:rFonts w:ascii="仿宋_GB2312" w:hAnsi="黑体" w:eastAsia="仿宋_GB2312"/>
          <w:b w:val="0"/>
          <w:spacing w:val="-4"/>
          <w:sz w:val="32"/>
          <w:szCs w:val="32"/>
        </w:rPr>
      </w:pPr>
      <w:r>
        <w:rPr>
          <w:rStyle w:val="18"/>
          <w:rFonts w:hint="eastAsia" w:ascii="仿宋_GB2312" w:hAnsi="黑体" w:eastAsia="仿宋_GB2312"/>
          <w:b w:val="0"/>
          <w:spacing w:val="-4"/>
          <w:sz w:val="32"/>
          <w:szCs w:val="32"/>
        </w:rPr>
        <w:t>六、项目评价工作情况</w:t>
      </w:r>
    </w:p>
    <w:p>
      <w:pPr>
        <w:spacing w:line="600" w:lineRule="exact"/>
        <w:ind w:firstLine="624" w:firstLineChars="200"/>
        <w:rPr>
          <w:rFonts w:ascii="仿宋_GB2312" w:hAnsi="仿宋" w:eastAsia="仿宋_GB2312"/>
          <w:spacing w:val="-4"/>
          <w:sz w:val="32"/>
          <w:szCs w:val="32"/>
        </w:rPr>
      </w:pPr>
      <w:r>
        <w:rPr>
          <w:rFonts w:hint="eastAsia" w:ascii="仿宋_GB2312" w:hAnsi="仿宋" w:eastAsia="仿宋_GB2312"/>
          <w:spacing w:val="-4"/>
          <w:sz w:val="32"/>
          <w:szCs w:val="32"/>
        </w:rPr>
        <w:t>基础数据收集、资料来源和依据等佐证材料真实可靠，项目现场勘验检查一一核实，无弄虚作假。</w:t>
      </w:r>
    </w:p>
    <w:p>
      <w:pPr>
        <w:spacing w:line="600" w:lineRule="exact"/>
        <w:ind w:firstLine="640"/>
        <w:rPr>
          <w:rStyle w:val="18"/>
          <w:rFonts w:ascii="仿宋_GB2312" w:hAnsi="黑体" w:eastAsia="仿宋_GB2312"/>
          <w:b w:val="0"/>
          <w:spacing w:val="-4"/>
          <w:sz w:val="32"/>
          <w:szCs w:val="32"/>
        </w:rPr>
      </w:pPr>
      <w:r>
        <w:rPr>
          <w:rStyle w:val="18"/>
          <w:rFonts w:hint="eastAsia" w:ascii="仿宋_GB2312" w:hAnsi="黑体" w:eastAsia="仿宋_GB2312"/>
          <w:b w:val="0"/>
          <w:spacing w:val="-4"/>
          <w:sz w:val="32"/>
          <w:szCs w:val="32"/>
        </w:rPr>
        <w:t>七、附表</w:t>
      </w:r>
    </w:p>
    <w:p>
      <w:pPr>
        <w:spacing w:line="600" w:lineRule="exact"/>
        <w:ind w:firstLine="567"/>
        <w:rPr>
          <w:rStyle w:val="18"/>
          <w:rFonts w:ascii="仿宋_GB2312" w:hAnsi="仿宋" w:eastAsia="仿宋_GB2312"/>
          <w:b w:val="0"/>
          <w:spacing w:val="-4"/>
          <w:sz w:val="32"/>
          <w:szCs w:val="32"/>
        </w:rPr>
      </w:pPr>
      <w:r>
        <w:rPr>
          <w:rStyle w:val="18"/>
          <w:rFonts w:hint="eastAsia" w:ascii="仿宋_GB2312" w:hAnsi="仿宋" w:eastAsia="仿宋_GB2312"/>
          <w:b w:val="0"/>
          <w:spacing w:val="-4"/>
          <w:sz w:val="32"/>
          <w:szCs w:val="32"/>
        </w:rPr>
        <w:t>《地区财政项目支出绩效自评表》</w:t>
      </w:r>
    </w:p>
    <w:p>
      <w:pPr>
        <w:spacing w:line="600" w:lineRule="exact"/>
        <w:ind w:firstLine="567"/>
        <w:rPr>
          <w:rStyle w:val="18"/>
          <w:rFonts w:ascii="仿宋_GB2312" w:hAnsi="仿宋" w:eastAsia="仿宋_GB2312"/>
          <w:b w:val="0"/>
          <w:spacing w:val="-4"/>
          <w:sz w:val="32"/>
          <w:szCs w:val="32"/>
        </w:rPr>
      </w:pPr>
    </w:p>
    <w:p>
      <w:pPr>
        <w:spacing w:line="600" w:lineRule="exact"/>
        <w:ind w:firstLine="567"/>
        <w:rPr>
          <w:rStyle w:val="18"/>
          <w:rFonts w:ascii="仿宋_GB2312" w:hAnsi="仿宋" w:eastAsia="仿宋_GB2312"/>
          <w:b w:val="0"/>
          <w:spacing w:val="-4"/>
          <w:sz w:val="32"/>
          <w:szCs w:val="32"/>
        </w:rPr>
      </w:pPr>
    </w:p>
    <w:p>
      <w:pPr>
        <w:spacing w:line="600" w:lineRule="exact"/>
        <w:ind w:firstLine="567"/>
        <w:rPr>
          <w:rStyle w:val="18"/>
          <w:rFonts w:ascii="仿宋_GB2312" w:hAnsi="仿宋" w:eastAsia="仿宋_GB2312"/>
          <w:b w:val="0"/>
          <w:spacing w:val="-4"/>
          <w:sz w:val="32"/>
          <w:szCs w:val="32"/>
        </w:rPr>
      </w:pPr>
    </w:p>
    <w:p>
      <w:pPr>
        <w:spacing w:line="600" w:lineRule="exact"/>
        <w:ind w:firstLine="567"/>
        <w:rPr>
          <w:rStyle w:val="18"/>
          <w:rFonts w:ascii="仿宋_GB2312" w:hAnsi="仿宋" w:eastAsia="仿宋_GB2312"/>
          <w:b w:val="0"/>
          <w:spacing w:val="-4"/>
          <w:sz w:val="32"/>
          <w:szCs w:val="32"/>
        </w:rPr>
      </w:pPr>
    </w:p>
    <w:p>
      <w:pPr>
        <w:spacing w:line="600" w:lineRule="exact"/>
        <w:ind w:firstLine="567"/>
        <w:rPr>
          <w:rStyle w:val="18"/>
          <w:rFonts w:ascii="仿宋_GB2312" w:hAnsi="仿宋" w:eastAsia="仿宋_GB2312"/>
          <w:b w:val="0"/>
          <w:spacing w:val="-4"/>
          <w:sz w:val="32"/>
          <w:szCs w:val="32"/>
        </w:rPr>
      </w:pPr>
    </w:p>
    <w:p>
      <w:pPr>
        <w:spacing w:line="600" w:lineRule="exact"/>
        <w:ind w:firstLine="567"/>
        <w:rPr>
          <w:rStyle w:val="18"/>
          <w:rFonts w:ascii="仿宋_GB2312" w:hAnsi="仿宋" w:eastAsia="仿宋_GB2312"/>
          <w:b w:val="0"/>
          <w:spacing w:val="-4"/>
          <w:sz w:val="32"/>
          <w:szCs w:val="32"/>
        </w:rPr>
      </w:pPr>
    </w:p>
    <w:p>
      <w:pPr>
        <w:spacing w:line="600" w:lineRule="exact"/>
        <w:ind w:firstLine="567"/>
        <w:rPr>
          <w:rStyle w:val="18"/>
          <w:rFonts w:ascii="仿宋_GB2312" w:hAnsi="仿宋" w:eastAsia="仿宋_GB2312"/>
          <w:b w:val="0"/>
          <w:spacing w:val="-4"/>
          <w:sz w:val="32"/>
          <w:szCs w:val="32"/>
        </w:rPr>
      </w:pPr>
    </w:p>
    <w:p>
      <w:pPr>
        <w:spacing w:line="600" w:lineRule="exact"/>
        <w:ind w:firstLine="567"/>
        <w:rPr>
          <w:rStyle w:val="18"/>
          <w:rFonts w:ascii="仿宋_GB2312" w:hAnsi="仿宋" w:eastAsia="仿宋_GB2312"/>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楷体">
    <w:panose1 w:val="02010609060101010101"/>
    <w:charset w:val="86"/>
    <w:family w:val="modern"/>
    <w:pitch w:val="default"/>
    <w:sig w:usb0="800002BF" w:usb1="38CF7CFA" w:usb2="00000016" w:usb3="00000000" w:csb0="00040001" w:csb1="00000000"/>
  </w:font>
  <w:font w:name="方正小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4</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EEC552D"/>
    <w:multiLevelType w:val="singleLevel"/>
    <w:tmpl w:val="8EEC552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13A5A"/>
    <w:rsid w:val="00034B8C"/>
    <w:rsid w:val="00037261"/>
    <w:rsid w:val="00056465"/>
    <w:rsid w:val="00103FD9"/>
    <w:rsid w:val="00121AE4"/>
    <w:rsid w:val="00124D88"/>
    <w:rsid w:val="00146AAD"/>
    <w:rsid w:val="00156517"/>
    <w:rsid w:val="001A481C"/>
    <w:rsid w:val="001B3A40"/>
    <w:rsid w:val="002475C1"/>
    <w:rsid w:val="00254088"/>
    <w:rsid w:val="002574E5"/>
    <w:rsid w:val="0029626A"/>
    <w:rsid w:val="002E590A"/>
    <w:rsid w:val="00341DA3"/>
    <w:rsid w:val="00355E14"/>
    <w:rsid w:val="003908B7"/>
    <w:rsid w:val="003C354E"/>
    <w:rsid w:val="004366A8"/>
    <w:rsid w:val="00470701"/>
    <w:rsid w:val="004C12C8"/>
    <w:rsid w:val="00502BA7"/>
    <w:rsid w:val="005136BC"/>
    <w:rsid w:val="005162F1"/>
    <w:rsid w:val="00535153"/>
    <w:rsid w:val="00554F82"/>
    <w:rsid w:val="00557407"/>
    <w:rsid w:val="0056390D"/>
    <w:rsid w:val="005719B0"/>
    <w:rsid w:val="00594D2C"/>
    <w:rsid w:val="005B60F7"/>
    <w:rsid w:val="005D10D6"/>
    <w:rsid w:val="00641A10"/>
    <w:rsid w:val="0069633C"/>
    <w:rsid w:val="006E0E5F"/>
    <w:rsid w:val="006E6BB4"/>
    <w:rsid w:val="00741BB3"/>
    <w:rsid w:val="00743B81"/>
    <w:rsid w:val="007A1DCD"/>
    <w:rsid w:val="007C0DC4"/>
    <w:rsid w:val="00855E3A"/>
    <w:rsid w:val="008740E1"/>
    <w:rsid w:val="008817F7"/>
    <w:rsid w:val="008F0918"/>
    <w:rsid w:val="00922CB9"/>
    <w:rsid w:val="0092573B"/>
    <w:rsid w:val="009564B6"/>
    <w:rsid w:val="009B04C8"/>
    <w:rsid w:val="009C4CB6"/>
    <w:rsid w:val="009E5CD9"/>
    <w:rsid w:val="009F3B44"/>
    <w:rsid w:val="00A26421"/>
    <w:rsid w:val="00A4293B"/>
    <w:rsid w:val="00A4463D"/>
    <w:rsid w:val="00A67D50"/>
    <w:rsid w:val="00A730D8"/>
    <w:rsid w:val="00A8691A"/>
    <w:rsid w:val="00A95DD6"/>
    <w:rsid w:val="00AC1946"/>
    <w:rsid w:val="00B40063"/>
    <w:rsid w:val="00B41F61"/>
    <w:rsid w:val="00B5350E"/>
    <w:rsid w:val="00BA46E6"/>
    <w:rsid w:val="00C56C72"/>
    <w:rsid w:val="00CA6457"/>
    <w:rsid w:val="00CD1CBB"/>
    <w:rsid w:val="00CE1438"/>
    <w:rsid w:val="00CF00BE"/>
    <w:rsid w:val="00D16AF4"/>
    <w:rsid w:val="00D17F2E"/>
    <w:rsid w:val="00D21692"/>
    <w:rsid w:val="00D30354"/>
    <w:rsid w:val="00D926BD"/>
    <w:rsid w:val="00DF42A0"/>
    <w:rsid w:val="00E00D00"/>
    <w:rsid w:val="00E579B1"/>
    <w:rsid w:val="00E769FE"/>
    <w:rsid w:val="00E97F73"/>
    <w:rsid w:val="00EA2CBE"/>
    <w:rsid w:val="00EB4534"/>
    <w:rsid w:val="00F32FEE"/>
    <w:rsid w:val="00F735CB"/>
    <w:rsid w:val="00FB10BB"/>
    <w:rsid w:val="01B27EC7"/>
    <w:rsid w:val="02010953"/>
    <w:rsid w:val="03EB662F"/>
    <w:rsid w:val="0F5D24C0"/>
    <w:rsid w:val="10955CDA"/>
    <w:rsid w:val="14FB4CB7"/>
    <w:rsid w:val="1A4E5E96"/>
    <w:rsid w:val="1F614C02"/>
    <w:rsid w:val="1F70733F"/>
    <w:rsid w:val="28331B04"/>
    <w:rsid w:val="37FC34C7"/>
    <w:rsid w:val="4246192D"/>
    <w:rsid w:val="4355338B"/>
    <w:rsid w:val="43A10C05"/>
    <w:rsid w:val="45B5219D"/>
    <w:rsid w:val="45C22CA4"/>
    <w:rsid w:val="472238F6"/>
    <w:rsid w:val="4B2A7B4D"/>
    <w:rsid w:val="4C204886"/>
    <w:rsid w:val="4D12313A"/>
    <w:rsid w:val="4D664940"/>
    <w:rsid w:val="4E75747F"/>
    <w:rsid w:val="4FC276ED"/>
    <w:rsid w:val="5227304D"/>
    <w:rsid w:val="54B8738B"/>
    <w:rsid w:val="586548C9"/>
    <w:rsid w:val="5A297049"/>
    <w:rsid w:val="5EE14349"/>
    <w:rsid w:val="61C10A23"/>
    <w:rsid w:val="61DD20C0"/>
    <w:rsid w:val="62502DE6"/>
    <w:rsid w:val="67BA2576"/>
    <w:rsid w:val="68C571EC"/>
    <w:rsid w:val="69DF7B85"/>
    <w:rsid w:val="6A1024DA"/>
    <w:rsid w:val="6AAE2A7A"/>
    <w:rsid w:val="6B66076A"/>
    <w:rsid w:val="7EC7583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2">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3"/>
    <w:qFormat/>
    <w:uiPriority w:val="9"/>
    <w:rPr>
      <w:rFonts w:asciiTheme="majorHAnsi" w:hAnsiTheme="majorHAnsi" w:eastAsiaTheme="majorEastAsia"/>
      <w:b/>
      <w:bCs/>
      <w:kern w:val="32"/>
      <w:sz w:val="32"/>
      <w:szCs w:val="32"/>
    </w:rPr>
  </w:style>
  <w:style w:type="character" w:customStyle="1" w:styleId="21">
    <w:name w:val="标题 2 Char"/>
    <w:basedOn w:val="17"/>
    <w:link w:val="4"/>
    <w:semiHidden/>
    <w:qFormat/>
    <w:uiPriority w:val="9"/>
    <w:rPr>
      <w:rFonts w:asciiTheme="majorHAnsi" w:hAnsiTheme="majorHAnsi" w:eastAsiaTheme="majorEastAsia"/>
      <w:b/>
      <w:bCs/>
      <w:i/>
      <w:iCs/>
      <w:sz w:val="28"/>
      <w:szCs w:val="28"/>
    </w:rPr>
  </w:style>
  <w:style w:type="character" w:customStyle="1" w:styleId="22">
    <w:name w:val="标题 3 Char"/>
    <w:basedOn w:val="17"/>
    <w:link w:val="2"/>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5"/>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3"/>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185</Words>
  <Characters>1057</Characters>
  <Lines>8</Lines>
  <Paragraphs>2</Paragraphs>
  <TotalTime>0</TotalTime>
  <ScaleCrop>false</ScaleCrop>
  <LinksUpToDate>false</LinksUpToDate>
  <CharactersWithSpaces>1240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2020-04-01T16:08:00Z</dcterms:created>
  <dc:creator>赵 恺（预算处）</dc:creator>
  <cp:lastModifiedBy>Administrator</cp:lastModifiedBy>
  <cp:lastPrinted>2018-12-31T10:56:00Z</cp:lastPrinted>
  <dcterms:modified xsi:type="dcterms:W3CDTF">2021-05-29T09:16:08Z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